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1" w:rsidRPr="00215F5C" w:rsidRDefault="00082E31" w:rsidP="00215F5C">
      <w:pPr>
        <w:pStyle w:val="Standard"/>
        <w:jc w:val="center"/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 xml:space="preserve">Рабочая </w:t>
      </w:r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</w:t>
      </w: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программа</w:t>
      </w:r>
    </w:p>
    <w:p w:rsidR="00082E31" w:rsidRPr="00215F5C" w:rsidRDefault="00082E31" w:rsidP="00215F5C">
      <w:pPr>
        <w:pStyle w:val="Standard"/>
        <w:jc w:val="center"/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предмета</w:t>
      </w:r>
    </w:p>
    <w:p w:rsidR="00082E31" w:rsidRPr="00215F5C" w:rsidRDefault="00082E31" w:rsidP="00215F5C">
      <w:pPr>
        <w:pStyle w:val="Standard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«1С</w:t>
      </w:r>
      <w:proofErr w:type="gramStart"/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:Б</w:t>
      </w:r>
      <w:proofErr w:type="gramEnd"/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ухгалтерия 8»</w:t>
      </w:r>
    </w:p>
    <w:p w:rsidR="00082E31" w:rsidRPr="00215F5C" w:rsidRDefault="00082E31" w:rsidP="00082E31">
      <w:pPr>
        <w:pStyle w:val="Standard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082E31" w:rsidRPr="00215F5C" w:rsidRDefault="00082E31" w:rsidP="00215F5C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>УЧЕБН</w:t>
      </w: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О-ТЕМАТИЧЕСКИЙ</w:t>
      </w:r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 xml:space="preserve"> ПЛАН</w:t>
      </w:r>
    </w:p>
    <w:p w:rsidR="00082E31" w:rsidRPr="00215F5C" w:rsidRDefault="00082E31" w:rsidP="00215F5C">
      <w:pPr>
        <w:pStyle w:val="Standard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предмета</w:t>
      </w:r>
    </w:p>
    <w:p w:rsidR="00082E31" w:rsidRPr="00215F5C" w:rsidRDefault="00082E31" w:rsidP="00082E31">
      <w:pPr>
        <w:pStyle w:val="Standard"/>
        <w:rPr>
          <w:rFonts w:ascii="Microsoft Sans Serif" w:hAnsi="Microsoft Sans Serif" w:cs="Microsoft Sans Serif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4185"/>
        <w:gridCol w:w="710"/>
        <w:gridCol w:w="876"/>
        <w:gridCol w:w="1067"/>
        <w:gridCol w:w="1772"/>
      </w:tblGrid>
      <w:tr w:rsidR="00082E31" w:rsidRPr="00215F5C" w:rsidTr="00600E84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proofErr w:type="spell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Всего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,ч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ас</w:t>
            </w:r>
            <w:proofErr w:type="spell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 В том числе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лекции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jc w:val="right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5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Раздел 2 « 1С</w:t>
            </w:r>
            <w:proofErr w:type="gramStart"/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:Б</w:t>
            </w:r>
            <w:proofErr w:type="gramEnd"/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ухгалтерия 8»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2.1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Введение. 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2.2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кассовых операций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2.3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материалов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2.4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основных средств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2.5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Завершающие операции месяца.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Текущий (</w:t>
            </w:r>
            <w:proofErr w:type="gramStart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</w:t>
            </w:r>
            <w:proofErr w:type="gramEnd"/>
            <w:r w:rsidRPr="00215F5C"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/р)</w:t>
            </w:r>
          </w:p>
        </w:tc>
      </w:tr>
      <w:tr w:rsidR="00082E31" w:rsidRPr="00215F5C" w:rsidTr="00600E84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 w:rsidRPr="00215F5C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31" w:rsidRPr="00215F5C" w:rsidRDefault="00082E31" w:rsidP="00600E84">
            <w:pPr>
              <w:pStyle w:val="a3"/>
              <w:snapToGrid w:val="0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082E31" w:rsidRPr="00215F5C" w:rsidRDefault="00082E31" w:rsidP="00082E31">
      <w:pPr>
        <w:pStyle w:val="Standard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082E31" w:rsidRPr="00215F5C" w:rsidRDefault="00082E31" w:rsidP="00082E31">
      <w:pPr>
        <w:pStyle w:val="Standard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082E31" w:rsidRPr="00215F5C" w:rsidRDefault="00082E31" w:rsidP="00215F5C">
      <w:pPr>
        <w:jc w:val="center"/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Программа предмета</w:t>
      </w:r>
    </w:p>
    <w:p w:rsidR="00082E31" w:rsidRPr="00215F5C" w:rsidRDefault="00082E31" w:rsidP="00215F5C">
      <w:pPr>
        <w:pStyle w:val="Standard"/>
        <w:jc w:val="center"/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</w:pPr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«1С</w:t>
      </w:r>
      <w:proofErr w:type="gramStart"/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:Б</w:t>
      </w:r>
      <w:proofErr w:type="gramEnd"/>
      <w:r w:rsidRPr="00215F5C">
        <w:rPr>
          <w:rFonts w:ascii="Microsoft Sans Serif" w:hAnsi="Microsoft Sans Serif" w:cs="Microsoft Sans Serif"/>
          <w:b/>
          <w:bCs/>
          <w:color w:val="00000A"/>
          <w:sz w:val="22"/>
          <w:szCs w:val="22"/>
          <w:lang w:val="ru-RU"/>
        </w:rPr>
        <w:t>ухгалтерия 8»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  <w:t>Тема 1.1</w:t>
      </w:r>
      <w:r w:rsidRPr="00215F5C">
        <w:rPr>
          <w:rFonts w:ascii="Microsoft Sans Serif" w:eastAsia="TimesNewRomanPSMT" w:hAnsi="Microsoft Sans Serif" w:cs="Microsoft Sans Serif"/>
          <w:b/>
          <w:bCs/>
          <w:color w:val="00000A"/>
          <w:sz w:val="22"/>
          <w:szCs w:val="22"/>
          <w:u w:val="single"/>
          <w:lang w:val="ru-RU"/>
        </w:rPr>
        <w:t xml:space="preserve"> </w:t>
      </w:r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 xml:space="preserve">Введение(4 </w:t>
      </w:r>
      <w:proofErr w:type="spell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Основные понятия программы «1С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:Б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ухгалтерия 8». Планы счетов бухгалтерского и налогового учета. Справочники.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Практическая работа №1 «Ввод данных об организации. Заполнение справочников» 3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аса</w:t>
      </w:r>
      <w:proofErr w:type="spellEnd"/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  <w:t xml:space="preserve">Тема 1.2 </w:t>
      </w:r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кассовых операций(4 </w:t>
      </w:r>
      <w:proofErr w:type="spell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Учет кассовых и банковских операций. Работа с подотчетными лицами. Оформление приходных и расходных кассовых  ордеров. Авансовый отчет. Оформление документов по учету банковских операций.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b/>
          <w:bCs/>
          <w:i/>
          <w:iCs/>
          <w:sz w:val="22"/>
          <w:szCs w:val="22"/>
          <w:u w:val="single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Практическая работа № 2 « Оформление документов по учету кассовых и банковских операций»3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аса</w:t>
      </w:r>
      <w:proofErr w:type="spellEnd"/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b/>
          <w:bCs/>
          <w:i/>
          <w:iCs/>
          <w:sz w:val="22"/>
          <w:szCs w:val="22"/>
          <w:u w:val="single"/>
          <w:lang w:val="ru-RU"/>
        </w:rPr>
      </w:pP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  <w:t>Тема 1.3</w:t>
      </w:r>
      <w:r w:rsidRPr="00215F5C">
        <w:rPr>
          <w:rFonts w:ascii="Microsoft Sans Serif" w:eastAsia="TimesNewRomanPSMT" w:hAnsi="Microsoft Sans Serif" w:cs="Microsoft Sans Serif"/>
          <w:b/>
          <w:bCs/>
          <w:color w:val="00000A"/>
          <w:sz w:val="22"/>
          <w:szCs w:val="22"/>
          <w:u w:val="single"/>
          <w:lang w:val="ru-RU"/>
        </w:rPr>
        <w:t xml:space="preserve"> </w:t>
      </w:r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 xml:space="preserve">Учет материалов.4 </w:t>
      </w:r>
      <w:proofErr w:type="spell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аса</w:t>
      </w:r>
      <w:proofErr w:type="spell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)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Учет материалов и готовой  продукции. Расчет и корректировка себестоимости продукции.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Практическая работа № 3 « Оформление документов по учету готовой продукции»3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аса</w:t>
      </w:r>
      <w:proofErr w:type="spellEnd"/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  <w:t>Тема 1.4</w:t>
      </w:r>
      <w:r w:rsidRPr="00215F5C">
        <w:rPr>
          <w:rFonts w:ascii="Microsoft Sans Serif" w:eastAsia="TimesNewRomanPSMT" w:hAnsi="Microsoft Sans Serif" w:cs="Microsoft Sans Serif"/>
          <w:b/>
          <w:bCs/>
          <w:color w:val="00000A"/>
          <w:sz w:val="22"/>
          <w:szCs w:val="22"/>
          <w:u w:val="single"/>
          <w:lang w:val="ru-RU"/>
        </w:rPr>
        <w:t xml:space="preserve"> </w:t>
      </w:r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Учет основных средств(43ак</w:t>
      </w:r>
      <w:proofErr w:type="gram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аса)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Учет основных средств. Принципы оформления и ведения документов по учету основных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средств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.У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чет</w:t>
      </w:r>
      <w:proofErr w:type="spell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 нематериальных активов.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Практическая работа № 4 « Оформление документов по учету основных средств»2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ак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аса</w:t>
      </w:r>
      <w:proofErr w:type="spellEnd"/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 New Roman" w:hAnsi="Microsoft Sans Serif" w:cs="Microsoft Sans Serif"/>
          <w:sz w:val="22"/>
          <w:szCs w:val="22"/>
          <w:lang w:val="ru-RU"/>
        </w:rPr>
      </w:pP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u w:val="single"/>
          <w:lang w:val="ru-RU"/>
        </w:rPr>
        <w:t>Тема 1.5</w:t>
      </w:r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 xml:space="preserve"> Завершающие операции месяца(3ак</w:t>
      </w:r>
      <w:proofErr w:type="gramStart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.ч</w:t>
      </w:r>
      <w:proofErr w:type="gramEnd"/>
      <w:r w:rsidRPr="00215F5C">
        <w:rPr>
          <w:rFonts w:ascii="Microsoft Sans Serif" w:eastAsia="TimesNewRomanPSMT" w:hAnsi="Microsoft Sans Serif" w:cs="Microsoft Sans Serif"/>
          <w:b/>
          <w:bCs/>
          <w:i/>
          <w:iCs/>
          <w:color w:val="00000A"/>
          <w:sz w:val="22"/>
          <w:szCs w:val="22"/>
          <w:u w:val="single"/>
          <w:lang w:val="ru-RU"/>
        </w:rPr>
        <w:t>аса)</w:t>
      </w:r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Бухгалтерская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, налоговая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отчетностьдля</w:t>
      </w:r>
      <w:proofErr w:type="spell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 предоставления в различные фонды. Формирование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отчестности</w:t>
      </w:r>
      <w:proofErr w:type="spell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 в электронном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виде</w:t>
      </w:r>
      <w:proofErr w:type="gram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.П</w:t>
      </w:r>
      <w:proofErr w:type="gram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рактическая</w:t>
      </w:r>
      <w:proofErr w:type="spellEnd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 xml:space="preserve"> работа № 5 « Формирование отчетности».2 </w:t>
      </w:r>
      <w:proofErr w:type="spellStart"/>
      <w:r w:rsidRPr="00215F5C"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  <w:t>ак.часа</w:t>
      </w:r>
      <w:proofErr w:type="spellEnd"/>
    </w:p>
    <w:p w:rsidR="00082E31" w:rsidRPr="00215F5C" w:rsidRDefault="00082E31" w:rsidP="00082E31">
      <w:pPr>
        <w:autoSpaceDE w:val="0"/>
        <w:snapToGrid w:val="0"/>
        <w:jc w:val="both"/>
        <w:rPr>
          <w:rFonts w:ascii="Microsoft Sans Serif" w:eastAsia="TimesNewRomanPSMT" w:hAnsi="Microsoft Sans Serif" w:cs="Microsoft Sans Serif"/>
          <w:color w:val="00000A"/>
          <w:sz w:val="22"/>
          <w:szCs w:val="22"/>
          <w:lang w:val="ru-RU"/>
        </w:rPr>
      </w:pPr>
    </w:p>
    <w:p w:rsidR="00082E31" w:rsidRPr="00215F5C" w:rsidRDefault="00082E31" w:rsidP="00082E31">
      <w:pPr>
        <w:pStyle w:val="Standard"/>
        <w:autoSpaceDE w:val="0"/>
        <w:snapToGrid w:val="0"/>
        <w:rPr>
          <w:rFonts w:ascii="Microsoft Sans Serif" w:eastAsia="Times New Roman" w:hAnsi="Microsoft Sans Serif" w:cs="Microsoft Sans Serif"/>
          <w:b/>
          <w:bCs/>
          <w:i/>
          <w:iCs/>
          <w:sz w:val="22"/>
          <w:szCs w:val="22"/>
          <w:u w:val="single"/>
          <w:lang w:val="ru-RU"/>
        </w:rPr>
      </w:pPr>
    </w:p>
    <w:p w:rsidR="00082E31" w:rsidRPr="00215F5C" w:rsidRDefault="00082E31" w:rsidP="00082E31">
      <w:pPr>
        <w:pStyle w:val="Standard"/>
        <w:autoSpaceDE w:val="0"/>
        <w:snapToGrid w:val="0"/>
        <w:jc w:val="both"/>
        <w:rPr>
          <w:rFonts w:ascii="Microsoft Sans Serif" w:eastAsia="Times New Roman" w:hAnsi="Microsoft Sans Serif" w:cs="Microsoft Sans Serif"/>
          <w:color w:val="00000A"/>
          <w:sz w:val="22"/>
          <w:szCs w:val="22"/>
          <w:lang w:val="ru-RU"/>
        </w:rPr>
      </w:pPr>
    </w:p>
    <w:p w:rsidR="00215F5C" w:rsidRPr="00215F5C" w:rsidRDefault="00215F5C" w:rsidP="00082E31">
      <w:pPr>
        <w:pStyle w:val="Standard"/>
        <w:autoSpaceDE w:val="0"/>
        <w:snapToGrid w:val="0"/>
        <w:jc w:val="both"/>
        <w:rPr>
          <w:rFonts w:ascii="Microsoft Sans Serif" w:eastAsia="Times New Roman" w:hAnsi="Microsoft Sans Serif" w:cs="Microsoft Sans Serif"/>
          <w:color w:val="00000A"/>
          <w:sz w:val="22"/>
          <w:szCs w:val="22"/>
          <w:lang w:val="ru-RU"/>
        </w:rPr>
      </w:pPr>
    </w:p>
    <w:p w:rsidR="00215F5C" w:rsidRPr="00215F5C" w:rsidRDefault="00215F5C" w:rsidP="00082E31">
      <w:pPr>
        <w:pStyle w:val="Standard"/>
        <w:autoSpaceDE w:val="0"/>
        <w:snapToGrid w:val="0"/>
        <w:jc w:val="both"/>
        <w:rPr>
          <w:rFonts w:ascii="Microsoft Sans Serif" w:eastAsia="Times New Roman" w:hAnsi="Microsoft Sans Serif" w:cs="Microsoft Sans Serif"/>
          <w:color w:val="00000A"/>
          <w:sz w:val="22"/>
          <w:szCs w:val="22"/>
          <w:lang w:val="ru-RU"/>
        </w:rPr>
      </w:pPr>
    </w:p>
    <w:p w:rsidR="00215F5C" w:rsidRPr="00215F5C" w:rsidRDefault="00215F5C" w:rsidP="00215F5C">
      <w:pPr>
        <w:pStyle w:val="Standard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proofErr w:type="spellStart"/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>Календарный</w:t>
      </w:r>
      <w:proofErr w:type="spellEnd"/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>учебный</w:t>
      </w:r>
      <w:proofErr w:type="spellEnd"/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/>
          <w:bCs/>
          <w:sz w:val="22"/>
          <w:szCs w:val="22"/>
        </w:rPr>
        <w:t>график</w:t>
      </w:r>
      <w:proofErr w:type="spellEnd"/>
    </w:p>
    <w:p w:rsidR="00215F5C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1. 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Срок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освоения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программы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-20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ак.часов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. </w:t>
      </w:r>
    </w:p>
    <w:p w:rsidR="00215F5C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1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занятие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— 4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ак.часа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. </w:t>
      </w:r>
    </w:p>
    <w:p w:rsidR="00215F5C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Сроки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освоения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разной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периодичности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занятий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в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составляет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: 2,5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—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занятиях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2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раза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в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,  1,5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занятиях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3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раза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в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, 1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 1день—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при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занятиях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4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раза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в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неделю</w:t>
      </w:r>
      <w:proofErr w:type="spellEnd"/>
    </w:p>
    <w:p w:rsidR="00215F5C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</w:p>
    <w:p w:rsidR="00215F5C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2.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Общее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количество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учебных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дней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- 5,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из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которых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  1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учебный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день-4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ак.часа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отводится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итоговую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аттестацию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>.</w:t>
      </w:r>
    </w:p>
    <w:p w:rsidR="00082E31" w:rsidRPr="00215F5C" w:rsidRDefault="00215F5C" w:rsidP="00215F5C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3.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Календарный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месяц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, в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котором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проводится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обучение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но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программе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— с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января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по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декабрь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(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по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мере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формирования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групп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).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На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каждую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группу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составляется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и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утверждается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индивидуальное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Cs/>
          <w:sz w:val="22"/>
          <w:szCs w:val="22"/>
        </w:rPr>
        <w:t>расписание</w:t>
      </w:r>
      <w:proofErr w:type="spellEnd"/>
      <w:r w:rsidRPr="00215F5C">
        <w:rPr>
          <w:rFonts w:ascii="Microsoft Sans Serif" w:hAnsi="Microsoft Sans Serif" w:cs="Microsoft Sans Serif"/>
          <w:bCs/>
          <w:sz w:val="22"/>
          <w:szCs w:val="22"/>
        </w:rPr>
        <w:t>.</w:t>
      </w:r>
    </w:p>
    <w:p w:rsidR="00082E31" w:rsidRPr="00215F5C" w:rsidRDefault="00082E31" w:rsidP="00082E31">
      <w:pPr>
        <w:pStyle w:val="Standard"/>
        <w:rPr>
          <w:rFonts w:ascii="Microsoft Sans Serif" w:hAnsi="Microsoft Sans Serif" w:cs="Microsoft Sans Serif"/>
          <w:bCs/>
          <w:sz w:val="22"/>
          <w:szCs w:val="22"/>
        </w:rPr>
      </w:pPr>
    </w:p>
    <w:p w:rsidR="00E970C7" w:rsidRPr="00215F5C" w:rsidRDefault="00215F5C" w:rsidP="00215F5C">
      <w:pPr>
        <w:jc w:val="center"/>
        <w:rPr>
          <w:rFonts w:ascii="Microsoft Sans Serif" w:hAnsi="Microsoft Sans Serif" w:cs="Microsoft Sans Serif"/>
          <w:b/>
          <w:sz w:val="22"/>
          <w:szCs w:val="22"/>
          <w:lang w:val="ru-RU"/>
        </w:rPr>
      </w:pPr>
      <w:proofErr w:type="spellStart"/>
      <w:r w:rsidRPr="00215F5C">
        <w:rPr>
          <w:rFonts w:ascii="Microsoft Sans Serif" w:hAnsi="Microsoft Sans Serif" w:cs="Microsoft Sans Serif"/>
          <w:b/>
          <w:sz w:val="22"/>
          <w:szCs w:val="22"/>
        </w:rPr>
        <w:t>Учебно-методическое</w:t>
      </w:r>
      <w:proofErr w:type="spellEnd"/>
      <w:r w:rsidRPr="00215F5C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/>
          <w:sz w:val="22"/>
          <w:szCs w:val="22"/>
        </w:rPr>
        <w:t>обеспечение</w:t>
      </w:r>
      <w:proofErr w:type="spellEnd"/>
      <w:r w:rsidRPr="00215F5C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proofErr w:type="spellStart"/>
      <w:r w:rsidRPr="00215F5C">
        <w:rPr>
          <w:rFonts w:ascii="Microsoft Sans Serif" w:hAnsi="Microsoft Sans Serif" w:cs="Microsoft Sans Serif"/>
          <w:b/>
          <w:sz w:val="22"/>
          <w:szCs w:val="22"/>
        </w:rPr>
        <w:t>программы</w:t>
      </w:r>
      <w:proofErr w:type="spellEnd"/>
      <w:r w:rsidRPr="00215F5C">
        <w:rPr>
          <w:rFonts w:ascii="Microsoft Sans Serif" w:hAnsi="Microsoft Sans Serif" w:cs="Microsoft Sans Serif"/>
          <w:b/>
          <w:sz w:val="22"/>
          <w:szCs w:val="22"/>
        </w:rPr>
        <w:t>.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Предмет  «1С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:Б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ухгалтерия 8».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1.1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С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: Бухгалтерия 8 учебная версия 6- е издание, ООО "1С-Паблишинг", М.,2013 г.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2. Н. Селищев С29  1С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:Б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ухгалтерия 8.3 для бухгалтера. — СПб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.: 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Питер, 2014. — 304 с.: ил. — (Серия «1Специалист»).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Интернет-ресурсы: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buhgalteria.ru- Информационно-аналитическое электронное издание в области бухгалтерского учета и налогообложения: новости, комментарии, статьи по тематике и </w:t>
      </w:r>
      <w:proofErr w:type="spell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мн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.д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р</w:t>
      </w:r>
      <w:proofErr w:type="spellEnd"/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glavbukh.ru – журнал Главбух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 - Новости бухгалтерии и налогообложения. Статьи по арбитражной практике. Обмен опытом, консультации экспертов по вопросам бухгалтерского учета.  Профессиональный форум бухгалтеров.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http://www.buhvesti.ru/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proofErr w:type="spell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audit-it.ru›Законодательство</w:t>
      </w:r>
      <w:proofErr w:type="spell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› </w:t>
      </w:r>
      <w:proofErr w:type="gramStart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Законодательство</w:t>
      </w:r>
      <w:proofErr w:type="gramEnd"/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 xml:space="preserve"> по бухучету</w:t>
      </w:r>
    </w:p>
    <w:p w:rsidR="00215F5C" w:rsidRPr="00215F5C" w:rsidRDefault="00215F5C" w:rsidP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215F5C">
        <w:rPr>
          <w:rFonts w:ascii="Microsoft Sans Serif" w:hAnsi="Microsoft Sans Serif" w:cs="Microsoft Sans Serif"/>
          <w:sz w:val="22"/>
          <w:szCs w:val="22"/>
          <w:lang w:val="ru-RU"/>
        </w:rPr>
        <w:t>http://www.buhgalteria.ru/ - Информационно - аналитическое электронное издание в области бухгалтерского учета и налогообложения. Все для бухгалтера (частного предпринимателя, руководителя предприятия и просто делового человека): новости, аналитические материалы по различным аспектам теории и практики бухгалтерского учета и налогообложения.</w:t>
      </w:r>
    </w:p>
    <w:p w:rsidR="00215F5C" w:rsidRDefault="00215F5C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8A2806" w:rsidRPr="008A2806" w:rsidRDefault="008A2806" w:rsidP="008A2806">
      <w:pPr>
        <w:jc w:val="center"/>
        <w:rPr>
          <w:rFonts w:ascii="Microsoft Sans Serif" w:hAnsi="Microsoft Sans Serif" w:cs="Microsoft Sans Serif"/>
          <w:b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b/>
          <w:sz w:val="22"/>
          <w:szCs w:val="22"/>
          <w:lang w:val="ru-RU"/>
        </w:rPr>
        <w:t>Оценка качества освоения программы (формы аттестации и оценочные материалы).</w:t>
      </w: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По завершении  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обучения по Программе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проводится итоговая аттестация в форме  экзамена, к которому допускаются обучающиеся, освоившие Программу в полном объеме.  Экзамен проводится 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о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для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определения соответствия полученных знаний, умений и навыков  по программе повышения квалификации.</w:t>
      </w: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При проверке теоретических знаний используются вопросы 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по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Проверка теоретических  и практических знаний проводится с использованием экзаменационных билетов (Приложение А),</w:t>
      </w: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Билет содержит два теоретических вопроса по учебному предмету: "Бухгалтерский учет и налогообложение". и один практический по предмету «1С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:Б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ухгалтерия8». Практическая работа по проверке приобретения новой компетенции по предмету «1С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:Б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ухгалтерия8» проводится в компьютерном классе на программном комплексе «1С:Бухгалтерия 8», где необходимо будет решить задачи (Приложение А).</w:t>
      </w:r>
    </w:p>
    <w:p w:rsidR="008A2806" w:rsidRP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</w:t>
      </w:r>
      <w:proofErr w:type="gramStart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>Обучающийся</w:t>
      </w:r>
      <w:proofErr w:type="gramEnd"/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считается аттестованным, если получает положительные оценки «3», «4», «5».  Результаты итоговой аттестации оформляются ведомостью  итоговой аттестации. </w:t>
      </w:r>
    </w:p>
    <w:p w:rsidR="008A2806" w:rsidRDefault="008A2806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8A2806">
        <w:rPr>
          <w:rFonts w:ascii="Microsoft Sans Serif" w:hAnsi="Microsoft Sans Serif" w:cs="Microsoft Sans Serif"/>
          <w:sz w:val="22"/>
          <w:szCs w:val="22"/>
          <w:lang w:val="ru-RU"/>
        </w:rPr>
        <w:t xml:space="preserve"> По результатам итоговой аттестации выдается удостоверение о повышении квалификации.</w:t>
      </w:r>
    </w:p>
    <w:p w:rsidR="00A979D7" w:rsidRPr="008A2806" w:rsidRDefault="00A979D7" w:rsidP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bookmarkStart w:id="0" w:name="_GoBack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lastRenderedPageBreak/>
        <w:t>Приложение</w:t>
      </w:r>
      <w:proofErr w:type="gramStart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А</w:t>
      </w:r>
      <w:proofErr w:type="gramEnd"/>
    </w:p>
    <w:bookmarkEnd w:id="0"/>
    <w:p w:rsidR="00A979D7" w:rsidRPr="00A979D7" w:rsidRDefault="00A979D7" w:rsidP="00A979D7">
      <w:pPr>
        <w:rPr>
          <w:rFonts w:ascii="Microsoft Sans Serif" w:hAnsi="Microsoft Sans Serif" w:cs="Microsoft Sans Serif"/>
          <w:b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b/>
          <w:sz w:val="22"/>
          <w:szCs w:val="22"/>
          <w:lang w:val="ru-RU"/>
        </w:rPr>
        <w:t xml:space="preserve">                                                                       Билеты к экзамену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                Билет № 1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1.Действующая система учета в Российской Федерации, Задачи бухгалтерского учета. Требования, предъявляемые к учету.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2.Виды заработной платы. Порядок расчета заработной платы за время очередного отпуска.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Оформление бухгалтерскими проводками начисленной заработной платы за время отпуска.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обработка кассовых документов по поступлению и выдачи денежных средств из кассы организации.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ab/>
        <w:t xml:space="preserve">                                                                Билет № 2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1.Предмет бухгалтерского учета и его основные объекты.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2.Формы и системы оплаты труда. Порядок расчета сдельного заработка, оформить бухгалтерскими проводками начисление заработной платы рабочим основного производства.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обработка документов подотчетных лиц.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            Билет № 3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1.Бухгалтерский баланс. Структура баланса. Статьи баланса. Значение баланса.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2.Порядок расчета пособия по временной нетрудоспособности. Оформить бухгалтерские проводки по расчету пособия за счет средств работодателя и средств ФСС РФ.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учета и движения основных средств организации.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          Билет № 4.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1.Счета и двойня запись. Активные и пассивные счета. Корреспонденция счетов.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2.Виды удержаний из заработной платы. Стандартные налоговые вычеты. Оформить проводки по удержаниям из заработной платы.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учет поступления материально-производственных запасов на склад, ведение количественного учета по каждому номенклатурному номеру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            Билет № 5.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1.Учет денежных средств и расчетов. Документальное оформление движения денежных сре</w:t>
      </w:r>
      <w:proofErr w:type="gramStart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дств в к</w:t>
      </w:r>
      <w:proofErr w:type="gramEnd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ассе организации. Отчет кассира.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2.Учет нематериальных активов. Оформление бухгалтерскими проводками движение </w:t>
      </w:r>
      <w:proofErr w:type="gramStart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НА</w:t>
      </w:r>
      <w:proofErr w:type="gramEnd"/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учет отпуска материально-производственных запасов со склада на нужды производства и на сторону.</w:t>
      </w:r>
      <w:proofErr w:type="gramStart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.</w:t>
      </w:r>
      <w:proofErr w:type="gramEnd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Ведение аналитического учета по МПЗ.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Билет № 6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1.Учет денежных средств на расчетных счетах, валютном счете и прочих счетах в банке. Документальное оформление движения денежных средств на расчетных счетах в банке.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2.Учет основных средств. Классификация ОС, оценка ОС, порядок ведения аналитического учета.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учет отпуска материально-производственных запасов со склада на нужды производства и на сторону.</w:t>
      </w:r>
      <w:proofErr w:type="gramStart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.</w:t>
      </w:r>
      <w:proofErr w:type="gramEnd"/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Ведение аналитического учета по МПЗ.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ab/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Билет № 7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1.Страховы взносы в Государственные внебюджетные фонды. Объект обложения, база для начисления страховых взносов.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2.Инвентаризация. Порядок отражения расхождения фактического наличия с данными </w:t>
      </w: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lastRenderedPageBreak/>
        <w:t>бухгалтерского учета. Оформить бухгалтерские проводки.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3.Практическое задание в программе «1С-Бухгалтерия»: оформление и учет операций на расчетных счетах»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Билет № 8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1.Налог на доходы физических лиц.  Налоговые ставки. Порядок исчисления и удержания.  Налоговые вычеты.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2.Учет Уставного капитала. Характеристика счета «80» Уставный капитал»      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3.Практическое задание в программе «1С-Бухгалтерия»: оформление и учет готовой продукции, ведение аналитического учета.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Билет № 9    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1.Налог на добавленную стоимость. Плательщики НДС. Налоговая база, налоговые ставки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2.Документальное оформление учета рабочего времени.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3. Практическое задание в программе «1С-Бухгалтерия»: оформление и учет операций по Нематериальным активам.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  Билет № 10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ab/>
        <w:t>1.Учет доходов организации. Учет операций по реализации продукции (товаров) работ, услуг.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ab/>
        <w:t>2.Порядок расчета повременного заработка. Оформление бухгалтерских проводок по      начисленной заработной плате за отработанное время мастером участка №2.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 Практическое задание в программе «1С-Бухгалтерия»: формирование отчета Пенсионный Фонд РФ, составление персонифицированных данных по сотрудникам организации.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ab/>
        <w:t xml:space="preserve">                                                  Билет № 11.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1.Учет расходов организации. Классификация расходов. Порядок учета затрат на производство продукции, работ, услуг. Формирование себестоимости.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2.Служебные командировки и их оплата. Характеристика счета 71 «Расчеты с подотчетными лицами».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  Практическое задание в программе «1С-Бухгалтерия»: формирование отчетности в ФСС РФ, заполнить отчетности ФСС-4 (без II Раздела).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Билет № 12.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1.Финансовые результаты и налог на прибыль. Характеристика счетов 90 «Продажи» и             91 «Прочие доходы и расходы»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2.Ревизия кассы. Сроки проведения, оформление результатов.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 Практическое задание в программе «1С-Бухгалтерия»: формирование отчетности в ФСС РФ, заполнить в отчетности 4-ФСС  Раздел II « Расчет по начисленным и уплаченным страховым взносам на обязательное страхование от несчастных случаев на производстве и профессиональных заболеваний и расходов на выплату страхового обеспечения.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Билет № 13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1.Налог на прибыль. Налоговая база. Налоговые ставки. Расчет текущего налога, отражение уплаты налога в учете.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2.Учет заемного капитала. 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3. 3. Практическое задание в программе «1С-Бухгалтерия»: оформление расчетно-платежной ведомости.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                                                              Билет№ 14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1.Бухгалтерская отчетность. Предоставление бухгалтерской отчетности.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>2.Документальное оформление отгруженной продукции, выполненной работы, оказанных услуг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  <w:r w:rsidRPr="00A979D7">
        <w:rPr>
          <w:rFonts w:ascii="Microsoft Sans Serif" w:hAnsi="Microsoft Sans Serif" w:cs="Microsoft Sans Serif"/>
          <w:sz w:val="22"/>
          <w:szCs w:val="22"/>
          <w:lang w:val="ru-RU"/>
        </w:rPr>
        <w:t xml:space="preserve">3. Практическое задание в программе «1С-Бухгалтерия»: составление деклараций по налогам. </w:t>
      </w: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A979D7" w:rsidRPr="00A979D7" w:rsidRDefault="00A979D7" w:rsidP="00A979D7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p w:rsidR="008A2806" w:rsidRPr="00215F5C" w:rsidRDefault="008A2806">
      <w:pPr>
        <w:rPr>
          <w:rFonts w:ascii="Microsoft Sans Serif" w:hAnsi="Microsoft Sans Serif" w:cs="Microsoft Sans Serif"/>
          <w:sz w:val="22"/>
          <w:szCs w:val="22"/>
          <w:lang w:val="ru-RU"/>
        </w:rPr>
      </w:pPr>
    </w:p>
    <w:sectPr w:rsidR="008A2806" w:rsidRPr="00215F5C" w:rsidSect="008A28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B"/>
    <w:rsid w:val="00082E31"/>
    <w:rsid w:val="00215F5C"/>
    <w:rsid w:val="008A2806"/>
    <w:rsid w:val="00A979D7"/>
    <w:rsid w:val="00DA3C3B"/>
    <w:rsid w:val="00E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2E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82E3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2E3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82E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2021-07-04T07:11:00Z</dcterms:created>
  <dcterms:modified xsi:type="dcterms:W3CDTF">2021-07-04T07:57:00Z</dcterms:modified>
</cp:coreProperties>
</file>